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83" w:rsidRPr="00D5563C" w:rsidRDefault="00E57483" w:rsidP="00E57483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 xml:space="preserve">АДМИНИСТРАЦИЯ  </w:t>
      </w:r>
      <w:r>
        <w:rPr>
          <w:b/>
          <w:sz w:val="24"/>
          <w:szCs w:val="24"/>
        </w:rPr>
        <w:t>ГОРОДСКОГО  ОКРУГА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E57483" w:rsidRPr="00D5563C" w:rsidRDefault="00E57483" w:rsidP="00E57483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E57483" w:rsidRPr="001D19DC" w:rsidRDefault="00E57483" w:rsidP="00E57483">
      <w:pPr>
        <w:jc w:val="center"/>
        <w:rPr>
          <w:bCs/>
          <w:sz w:val="52"/>
          <w:szCs w:val="52"/>
        </w:rPr>
      </w:pPr>
    </w:p>
    <w:p w:rsidR="00447CCF" w:rsidRPr="007553F6" w:rsidRDefault="00447CCF" w:rsidP="00447CCF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 w:rsidRPr="007553F6">
        <w:rPr>
          <w:color w:val="000000" w:themeColor="text1"/>
        </w:rPr>
        <w:t>от</w:t>
      </w:r>
      <w:r>
        <w:rPr>
          <w:color w:val="000000" w:themeColor="text1"/>
        </w:rPr>
        <w:t xml:space="preserve"> 2 июня 2021</w:t>
      </w:r>
      <w:r w:rsidRPr="007553F6">
        <w:rPr>
          <w:color w:val="000000" w:themeColor="text1"/>
        </w:rPr>
        <w:t xml:space="preserve"> г. № </w:t>
      </w:r>
      <w:r>
        <w:rPr>
          <w:color w:val="000000" w:themeColor="text1"/>
        </w:rPr>
        <w:t>1021</w:t>
      </w:r>
    </w:p>
    <w:p w:rsidR="00E57483" w:rsidRPr="001D19DC" w:rsidRDefault="00E57483" w:rsidP="00E57483">
      <w:pPr>
        <w:jc w:val="center"/>
        <w:rPr>
          <w:bCs/>
          <w:sz w:val="52"/>
          <w:szCs w:val="52"/>
        </w:rPr>
      </w:pPr>
    </w:p>
    <w:p w:rsidR="00D250CA" w:rsidRDefault="00D250CA" w:rsidP="00D250CA">
      <w:pPr>
        <w:tabs>
          <w:tab w:val="left" w:pos="10490"/>
        </w:tabs>
        <w:jc w:val="center"/>
      </w:pPr>
      <w:r>
        <w:rPr>
          <w:b/>
        </w:rPr>
        <w:t xml:space="preserve">О внесении изменений в муниципальную программу </w:t>
      </w:r>
      <w:r>
        <w:rPr>
          <w:b/>
        </w:rPr>
        <w:br/>
      </w:r>
      <w:r w:rsidRPr="005116DC">
        <w:rPr>
          <w:b/>
        </w:rPr>
        <w:t xml:space="preserve">"Переселение граждан из непригодного для проживания (аварийного) </w:t>
      </w:r>
      <w:r>
        <w:rPr>
          <w:b/>
        </w:rPr>
        <w:br/>
      </w:r>
      <w:r w:rsidRPr="005116DC">
        <w:rPr>
          <w:b/>
        </w:rPr>
        <w:t>жилищного фонда в муниципальном образовании "Город Архангельск"</w:t>
      </w:r>
    </w:p>
    <w:p w:rsidR="00D250CA" w:rsidRPr="00D250CA" w:rsidRDefault="00D250CA" w:rsidP="00D250CA">
      <w:pPr>
        <w:tabs>
          <w:tab w:val="left" w:pos="1527"/>
        </w:tabs>
        <w:jc w:val="both"/>
        <w:rPr>
          <w:sz w:val="40"/>
          <w:szCs w:val="40"/>
        </w:rPr>
      </w:pPr>
    </w:p>
    <w:p w:rsidR="00D250CA" w:rsidRDefault="00D250CA" w:rsidP="00D250CA">
      <w:pPr>
        <w:tabs>
          <w:tab w:val="left" w:pos="993"/>
        </w:tabs>
        <w:ind w:firstLine="709"/>
        <w:jc w:val="both"/>
        <w:rPr>
          <w:szCs w:val="28"/>
        </w:rPr>
      </w:pPr>
      <w:r>
        <w:t>1.</w:t>
      </w:r>
      <w:r>
        <w:tab/>
      </w:r>
      <w:r w:rsidRPr="00F1197F">
        <w:rPr>
          <w:szCs w:val="28"/>
        </w:rPr>
        <w:t xml:space="preserve">Внести в муниципальную программу "Переселение граждан </w:t>
      </w:r>
      <w:r>
        <w:rPr>
          <w:szCs w:val="28"/>
        </w:rPr>
        <w:br/>
      </w:r>
      <w:r w:rsidRPr="00F1197F">
        <w:rPr>
          <w:szCs w:val="28"/>
        </w:rPr>
        <w:t xml:space="preserve">из непригодного для проживания (аварийного) жилищного фонда </w:t>
      </w:r>
      <w:r>
        <w:rPr>
          <w:szCs w:val="28"/>
        </w:rPr>
        <w:br/>
      </w:r>
      <w:r w:rsidRPr="00F1197F">
        <w:rPr>
          <w:szCs w:val="28"/>
        </w:rPr>
        <w:t>в муниципальном образовании "Город Архангельск", утвержденную постановлением Администрации муниципального образования "Город Архангельск" от 1</w:t>
      </w:r>
      <w:r>
        <w:rPr>
          <w:szCs w:val="28"/>
        </w:rPr>
        <w:t xml:space="preserve"> августа </w:t>
      </w:r>
      <w:r w:rsidRPr="00F1197F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F1197F">
        <w:rPr>
          <w:szCs w:val="28"/>
        </w:rPr>
        <w:t>№</w:t>
      </w:r>
      <w:r>
        <w:rPr>
          <w:szCs w:val="28"/>
        </w:rPr>
        <w:t> </w:t>
      </w:r>
      <w:r w:rsidRPr="00F1197F">
        <w:rPr>
          <w:szCs w:val="28"/>
        </w:rPr>
        <w:t>1114 (с изменениями) (далее –  Программа), следующие изменения:</w:t>
      </w:r>
      <w:r>
        <w:rPr>
          <w:szCs w:val="28"/>
        </w:rPr>
        <w:t xml:space="preserve"> </w:t>
      </w:r>
    </w:p>
    <w:p w:rsidR="00D250CA" w:rsidRDefault="00D250CA" w:rsidP="00D250CA">
      <w:pPr>
        <w:tabs>
          <w:tab w:val="left" w:pos="993"/>
        </w:tabs>
        <w:ind w:firstLine="709"/>
        <w:jc w:val="both"/>
        <w:rPr>
          <w:szCs w:val="28"/>
        </w:rPr>
      </w:pPr>
      <w:r w:rsidRPr="005116DC">
        <w:rPr>
          <w:szCs w:val="28"/>
        </w:rPr>
        <w:t>а)</w:t>
      </w:r>
      <w:r>
        <w:rPr>
          <w:szCs w:val="28"/>
        </w:rPr>
        <w:tab/>
      </w:r>
      <w:r w:rsidRPr="005116DC">
        <w:rPr>
          <w:szCs w:val="28"/>
        </w:rPr>
        <w:t>строку "Объемы и источники финансового обеспечения реализации программы " паспорта Программы изложить в следующей редакции:</w:t>
      </w:r>
    </w:p>
    <w:p w:rsidR="00D250CA" w:rsidRPr="00D250CA" w:rsidRDefault="00D250CA" w:rsidP="00D250CA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tbl>
      <w:tblPr>
        <w:tblW w:w="4901" w:type="pct"/>
        <w:jc w:val="center"/>
        <w:tblCellSpacing w:w="5" w:type="nil"/>
        <w:tblInd w:w="1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9"/>
        <w:gridCol w:w="1439"/>
        <w:gridCol w:w="1295"/>
        <w:gridCol w:w="1151"/>
        <w:gridCol w:w="1359"/>
        <w:gridCol w:w="1418"/>
        <w:gridCol w:w="1393"/>
      </w:tblGrid>
      <w:tr w:rsidR="00D250CA" w:rsidRPr="00D250CA" w:rsidTr="00D250CA">
        <w:trPr>
          <w:trHeight w:val="586"/>
          <w:tblCellSpacing w:w="5" w:type="nil"/>
          <w:jc w:val="center"/>
        </w:trPr>
        <w:tc>
          <w:tcPr>
            <w:tcW w:w="802" w:type="pct"/>
            <w:vMerge w:val="restart"/>
          </w:tcPr>
          <w:p w:rsidR="00D250CA" w:rsidRPr="00D250CA" w:rsidRDefault="00D250CA" w:rsidP="00D250CA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"Объемы и источники финансового обеспечения реализации программы</w:t>
            </w:r>
          </w:p>
        </w:tc>
        <w:tc>
          <w:tcPr>
            <w:tcW w:w="4198" w:type="pct"/>
            <w:gridSpan w:val="6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реализации программы составит </w:t>
            </w:r>
            <w:r w:rsidRPr="00D250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3 101 302,1 </w:t>
            </w:r>
            <w:r w:rsidRPr="00D250CA">
              <w:rPr>
                <w:rFonts w:eastAsia="Calibri"/>
                <w:sz w:val="24"/>
                <w:szCs w:val="24"/>
                <w:lang w:eastAsia="en-US"/>
              </w:rPr>
              <w:t>тыс. руб., в том числе:</w:t>
            </w:r>
          </w:p>
        </w:tc>
      </w:tr>
      <w:tr w:rsidR="00D250CA" w:rsidRPr="00D250CA" w:rsidTr="00D250CA">
        <w:trPr>
          <w:trHeight w:val="335"/>
          <w:tblCellSpacing w:w="5" w:type="nil"/>
          <w:jc w:val="center"/>
        </w:trPr>
        <w:tc>
          <w:tcPr>
            <w:tcW w:w="802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ind w:firstLine="5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vMerge w:val="restar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Годы реализации программы</w:t>
            </w:r>
          </w:p>
        </w:tc>
        <w:tc>
          <w:tcPr>
            <w:tcW w:w="3449" w:type="pct"/>
            <w:gridSpan w:val="5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Источники финансового обеспечения, тыс. руб.</w:t>
            </w:r>
          </w:p>
        </w:tc>
      </w:tr>
      <w:tr w:rsidR="00D250CA" w:rsidRPr="00D250CA" w:rsidTr="00D250CA">
        <w:trPr>
          <w:trHeight w:val="439"/>
          <w:tblCellSpacing w:w="5" w:type="nil"/>
          <w:jc w:val="center"/>
        </w:trPr>
        <w:tc>
          <w:tcPr>
            <w:tcW w:w="802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ind w:firstLine="5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2" w:type="pct"/>
            <w:gridSpan w:val="4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726" w:type="pct"/>
            <w:vMerge w:val="restar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Итого</w:t>
            </w:r>
          </w:p>
        </w:tc>
      </w:tr>
      <w:tr w:rsidR="00D250CA" w:rsidRPr="00D250CA" w:rsidTr="00D250CA">
        <w:trPr>
          <w:trHeight w:val="439"/>
          <w:tblCellSpacing w:w="5" w:type="nil"/>
          <w:jc w:val="center"/>
        </w:trPr>
        <w:tc>
          <w:tcPr>
            <w:tcW w:w="802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ind w:firstLine="5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600" w:type="pct"/>
            <w:vAlign w:val="center"/>
          </w:tcPr>
          <w:p w:rsidR="00D250CA" w:rsidRPr="00D250CA" w:rsidRDefault="00D250CA" w:rsidP="00D250CA">
            <w:pPr>
              <w:adjustRightInd w:val="0"/>
              <w:ind w:left="-116" w:right="-17"/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D250CA">
              <w:rPr>
                <w:sz w:val="24"/>
                <w:szCs w:val="24"/>
              </w:rPr>
              <w:t>ный бюджет</w:t>
            </w:r>
          </w:p>
        </w:tc>
        <w:tc>
          <w:tcPr>
            <w:tcW w:w="739" w:type="pc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726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50CA" w:rsidRPr="00D250CA" w:rsidTr="00D250CA">
        <w:trPr>
          <w:trHeight w:val="20"/>
          <w:tblCellSpacing w:w="5" w:type="nil"/>
          <w:jc w:val="center"/>
        </w:trPr>
        <w:tc>
          <w:tcPr>
            <w:tcW w:w="802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ind w:firstLine="5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75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4 945,9</w:t>
            </w:r>
          </w:p>
        </w:tc>
        <w:tc>
          <w:tcPr>
            <w:tcW w:w="600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1 113,6</w:t>
            </w:r>
          </w:p>
        </w:tc>
        <w:tc>
          <w:tcPr>
            <w:tcW w:w="708" w:type="pct"/>
            <w:vAlign w:val="center"/>
          </w:tcPr>
          <w:p w:rsidR="00D250CA" w:rsidRPr="00D250CA" w:rsidRDefault="0007503C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57 438,6</w:t>
            </w:r>
          </w:p>
        </w:tc>
        <w:tc>
          <w:tcPr>
            <w:tcW w:w="726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bCs/>
                <w:sz w:val="24"/>
                <w:szCs w:val="24"/>
                <w:lang w:eastAsia="en-US"/>
              </w:rPr>
              <w:t>63 498,1</w:t>
            </w:r>
          </w:p>
        </w:tc>
      </w:tr>
      <w:tr w:rsidR="00D250CA" w:rsidRPr="00D250CA" w:rsidTr="00D250CA">
        <w:trPr>
          <w:trHeight w:val="20"/>
          <w:tblCellSpacing w:w="5" w:type="nil"/>
          <w:jc w:val="center"/>
        </w:trPr>
        <w:tc>
          <w:tcPr>
            <w:tcW w:w="802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ind w:firstLine="5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75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3 733,9</w:t>
            </w:r>
          </w:p>
        </w:tc>
        <w:tc>
          <w:tcPr>
            <w:tcW w:w="600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3 580,5</w:t>
            </w:r>
          </w:p>
        </w:tc>
        <w:tc>
          <w:tcPr>
            <w:tcW w:w="708" w:type="pct"/>
            <w:vAlign w:val="center"/>
          </w:tcPr>
          <w:p w:rsidR="00D250CA" w:rsidRPr="00D250CA" w:rsidRDefault="0007503C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184 679,0</w:t>
            </w:r>
          </w:p>
        </w:tc>
        <w:tc>
          <w:tcPr>
            <w:tcW w:w="726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191 993,4</w:t>
            </w:r>
          </w:p>
        </w:tc>
      </w:tr>
      <w:tr w:rsidR="00D250CA" w:rsidRPr="00D250CA" w:rsidTr="00D250CA">
        <w:trPr>
          <w:trHeight w:val="20"/>
          <w:tblCellSpacing w:w="5" w:type="nil"/>
          <w:jc w:val="center"/>
        </w:trPr>
        <w:tc>
          <w:tcPr>
            <w:tcW w:w="802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ind w:firstLine="5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75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4 892,6</w:t>
            </w:r>
          </w:p>
        </w:tc>
        <w:tc>
          <w:tcPr>
            <w:tcW w:w="600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7 643,6</w:t>
            </w:r>
          </w:p>
        </w:tc>
        <w:tc>
          <w:tcPr>
            <w:tcW w:w="708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156 700,0</w:t>
            </w:r>
          </w:p>
        </w:tc>
        <w:tc>
          <w:tcPr>
            <w:tcW w:w="739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227 029,2</w:t>
            </w:r>
          </w:p>
        </w:tc>
        <w:tc>
          <w:tcPr>
            <w:tcW w:w="726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396 265,4</w:t>
            </w:r>
          </w:p>
        </w:tc>
      </w:tr>
      <w:tr w:rsidR="00D250CA" w:rsidRPr="00D250CA" w:rsidTr="00D250CA">
        <w:trPr>
          <w:trHeight w:val="20"/>
          <w:tblCellSpacing w:w="5" w:type="nil"/>
          <w:jc w:val="center"/>
        </w:trPr>
        <w:tc>
          <w:tcPr>
            <w:tcW w:w="802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ind w:firstLine="5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675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3 575,9</w:t>
            </w:r>
          </w:p>
        </w:tc>
        <w:tc>
          <w:tcPr>
            <w:tcW w:w="600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24 152,6</w:t>
            </w:r>
          </w:p>
        </w:tc>
        <w:tc>
          <w:tcPr>
            <w:tcW w:w="708" w:type="pct"/>
            <w:vAlign w:val="center"/>
          </w:tcPr>
          <w:p w:rsidR="00D250CA" w:rsidRPr="00D250CA" w:rsidRDefault="0007503C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955 306,7</w:t>
            </w:r>
          </w:p>
        </w:tc>
        <w:tc>
          <w:tcPr>
            <w:tcW w:w="726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983 035,2</w:t>
            </w:r>
          </w:p>
        </w:tc>
      </w:tr>
      <w:tr w:rsidR="00D250CA" w:rsidRPr="00D250CA" w:rsidTr="00D250CA">
        <w:trPr>
          <w:trHeight w:val="20"/>
          <w:tblCellSpacing w:w="5" w:type="nil"/>
          <w:jc w:val="center"/>
        </w:trPr>
        <w:tc>
          <w:tcPr>
            <w:tcW w:w="802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ind w:firstLine="5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75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1 466,5</w:t>
            </w:r>
          </w:p>
        </w:tc>
        <w:tc>
          <w:tcPr>
            <w:tcW w:w="600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33 386,6</w:t>
            </w:r>
          </w:p>
        </w:tc>
        <w:tc>
          <w:tcPr>
            <w:tcW w:w="708" w:type="pct"/>
            <w:vAlign w:val="center"/>
          </w:tcPr>
          <w:p w:rsidR="00D250CA" w:rsidRPr="00D250CA" w:rsidRDefault="0007503C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1 431 656,9</w:t>
            </w:r>
          </w:p>
        </w:tc>
        <w:tc>
          <w:tcPr>
            <w:tcW w:w="726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1 466 510,0</w:t>
            </w:r>
          </w:p>
        </w:tc>
      </w:tr>
      <w:tr w:rsidR="00D250CA" w:rsidRPr="00D250CA" w:rsidTr="00D250CA">
        <w:trPr>
          <w:trHeight w:val="20"/>
          <w:tblCellSpacing w:w="5" w:type="nil"/>
          <w:jc w:val="center"/>
        </w:trPr>
        <w:tc>
          <w:tcPr>
            <w:tcW w:w="802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ind w:firstLine="5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5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0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pct"/>
            <w:vAlign w:val="center"/>
          </w:tcPr>
          <w:p w:rsidR="00D250CA" w:rsidRPr="00D250CA" w:rsidRDefault="0007503C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250CA" w:rsidRPr="00D250CA" w:rsidTr="00D250CA">
        <w:trPr>
          <w:trHeight w:val="20"/>
          <w:tblCellSpacing w:w="5" w:type="nil"/>
          <w:jc w:val="center"/>
        </w:trPr>
        <w:tc>
          <w:tcPr>
            <w:tcW w:w="802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ind w:firstLine="5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2025</w:t>
            </w:r>
          </w:p>
        </w:tc>
        <w:tc>
          <w:tcPr>
            <w:tcW w:w="675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0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pct"/>
            <w:vAlign w:val="center"/>
          </w:tcPr>
          <w:p w:rsidR="00D250CA" w:rsidRPr="00D250CA" w:rsidRDefault="0007503C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250CA" w:rsidRPr="00D250CA" w:rsidTr="00D250CA">
        <w:trPr>
          <w:trHeight w:val="20"/>
          <w:tblCellSpacing w:w="5" w:type="nil"/>
          <w:jc w:val="center"/>
        </w:trPr>
        <w:tc>
          <w:tcPr>
            <w:tcW w:w="802" w:type="pct"/>
            <w:vMerge/>
            <w:vAlign w:val="center"/>
          </w:tcPr>
          <w:p w:rsidR="00D250CA" w:rsidRPr="00D250CA" w:rsidRDefault="00D250CA" w:rsidP="00D250CA">
            <w:pPr>
              <w:adjustRightInd w:val="0"/>
              <w:ind w:firstLine="5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vAlign w:val="center"/>
          </w:tcPr>
          <w:p w:rsidR="00D250CA" w:rsidRPr="00D250CA" w:rsidRDefault="00D250CA" w:rsidP="00D250CA">
            <w:pPr>
              <w:adjustRightInd w:val="0"/>
              <w:contextualSpacing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Всего</w:t>
            </w:r>
          </w:p>
        </w:tc>
        <w:tc>
          <w:tcPr>
            <w:tcW w:w="675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18 614,8</w:t>
            </w:r>
          </w:p>
        </w:tc>
        <w:tc>
          <w:tcPr>
            <w:tcW w:w="600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69 876,9</w:t>
            </w:r>
          </w:p>
        </w:tc>
        <w:tc>
          <w:tcPr>
            <w:tcW w:w="708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156 700,0</w:t>
            </w:r>
          </w:p>
        </w:tc>
        <w:tc>
          <w:tcPr>
            <w:tcW w:w="739" w:type="pct"/>
            <w:vAlign w:val="center"/>
          </w:tcPr>
          <w:p w:rsidR="00D250CA" w:rsidRPr="00D250CA" w:rsidRDefault="00D250CA" w:rsidP="00D250C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sz w:val="24"/>
                <w:szCs w:val="24"/>
                <w:lang w:eastAsia="en-US"/>
              </w:rPr>
              <w:t>2 856 110,4</w:t>
            </w:r>
          </w:p>
        </w:tc>
        <w:tc>
          <w:tcPr>
            <w:tcW w:w="726" w:type="pct"/>
            <w:vAlign w:val="center"/>
          </w:tcPr>
          <w:p w:rsidR="00D250CA" w:rsidRPr="00D250CA" w:rsidRDefault="00D250CA" w:rsidP="00D250CA">
            <w:pPr>
              <w:ind w:left="-76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250CA">
              <w:rPr>
                <w:rFonts w:eastAsia="Calibri"/>
                <w:bCs/>
                <w:sz w:val="24"/>
                <w:szCs w:val="24"/>
                <w:lang w:eastAsia="en-US"/>
              </w:rPr>
              <w:t>3 101 302,1";</w:t>
            </w:r>
          </w:p>
        </w:tc>
      </w:tr>
    </w:tbl>
    <w:p w:rsidR="00D250CA" w:rsidRPr="00D250CA" w:rsidRDefault="00D250CA" w:rsidP="00D250CA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D250CA" w:rsidRDefault="00D250CA" w:rsidP="00D250CA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4314E0">
        <w:rPr>
          <w:szCs w:val="28"/>
        </w:rPr>
        <w:t>б)</w:t>
      </w:r>
      <w:r>
        <w:rPr>
          <w:szCs w:val="28"/>
        </w:rPr>
        <w:tab/>
      </w:r>
      <w:r w:rsidRPr="004314E0">
        <w:rPr>
          <w:szCs w:val="28"/>
        </w:rPr>
        <w:t xml:space="preserve">приложение № 2 к Программе изложить в новой </w:t>
      </w:r>
      <w:r w:rsidRPr="00977C40">
        <w:rPr>
          <w:color w:val="000000" w:themeColor="text1"/>
          <w:szCs w:val="28"/>
        </w:rPr>
        <w:t>прилагаемой редакции</w:t>
      </w:r>
      <w:r>
        <w:rPr>
          <w:color w:val="000000" w:themeColor="text1"/>
          <w:szCs w:val="28"/>
        </w:rPr>
        <w:t>;</w:t>
      </w:r>
    </w:p>
    <w:p w:rsidR="00D250CA" w:rsidRDefault="00D250CA" w:rsidP="00D250CA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в)</w:t>
      </w:r>
      <w:r>
        <w:rPr>
          <w:color w:val="000000" w:themeColor="text1"/>
          <w:szCs w:val="28"/>
        </w:rPr>
        <w:tab/>
        <w:t>строку "</w:t>
      </w:r>
      <w:r w:rsidRPr="00F36AE2">
        <w:rPr>
          <w:color w:val="000000" w:themeColor="text1"/>
          <w:szCs w:val="28"/>
        </w:rPr>
        <w:t>Объемы и источники финансового обеспечения реализации подпрограммы</w:t>
      </w:r>
      <w:r>
        <w:rPr>
          <w:color w:val="000000" w:themeColor="text1"/>
          <w:szCs w:val="28"/>
        </w:rPr>
        <w:t>" приложения № 7 к Программе изложить в следующей редакции:</w:t>
      </w:r>
    </w:p>
    <w:p w:rsidR="00D250CA" w:rsidRDefault="00D250CA" w:rsidP="00D250CA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</w:p>
    <w:p w:rsidR="00D250CA" w:rsidRPr="00D250CA" w:rsidRDefault="00D250CA" w:rsidP="00D250CA">
      <w:pPr>
        <w:tabs>
          <w:tab w:val="left" w:pos="993"/>
        </w:tabs>
        <w:ind w:firstLine="709"/>
        <w:jc w:val="both"/>
        <w:rPr>
          <w:color w:val="000000" w:themeColor="text1"/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9"/>
        <w:gridCol w:w="1606"/>
        <w:gridCol w:w="1606"/>
        <w:gridCol w:w="1606"/>
      </w:tblGrid>
      <w:tr w:rsidR="00D250CA" w:rsidRPr="00D250CA" w:rsidTr="00D250CA">
        <w:trPr>
          <w:trHeight w:val="20"/>
        </w:trPr>
        <w:tc>
          <w:tcPr>
            <w:tcW w:w="1701" w:type="dxa"/>
            <w:vMerge w:val="restart"/>
            <w:hideMark/>
          </w:tcPr>
          <w:p w:rsidR="00D250CA" w:rsidRPr="00D250CA" w:rsidRDefault="00D250CA" w:rsidP="00D250CA">
            <w:pPr>
              <w:contextualSpacing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 xml:space="preserve">"Объемы и источники финансового </w:t>
            </w:r>
            <w:r w:rsidRPr="00D250CA">
              <w:rPr>
                <w:sz w:val="24"/>
                <w:szCs w:val="24"/>
              </w:rPr>
              <w:lastRenderedPageBreak/>
              <w:t>обеспечения реализации подпрограммы</w:t>
            </w:r>
          </w:p>
        </w:tc>
        <w:tc>
          <w:tcPr>
            <w:tcW w:w="7938" w:type="dxa"/>
            <w:gridSpan w:val="5"/>
            <w:hideMark/>
          </w:tcPr>
          <w:p w:rsidR="00D250CA" w:rsidRPr="00D250CA" w:rsidRDefault="00D250CA" w:rsidP="00D250CA">
            <w:pPr>
              <w:contextualSpacing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 w:rsidRPr="00D250CA">
              <w:rPr>
                <w:rFonts w:eastAsia="Calibri"/>
                <w:bCs/>
                <w:sz w:val="24"/>
                <w:lang w:eastAsia="en-US"/>
              </w:rPr>
              <w:t xml:space="preserve">160 102,0 </w:t>
            </w:r>
            <w:r w:rsidRPr="00D250CA">
              <w:rPr>
                <w:sz w:val="24"/>
                <w:szCs w:val="24"/>
              </w:rPr>
              <w:t>тыс. руб., в том числе:</w:t>
            </w:r>
          </w:p>
        </w:tc>
      </w:tr>
      <w:tr w:rsidR="00D250CA" w:rsidRPr="00D250CA" w:rsidTr="00D250CA">
        <w:trPr>
          <w:trHeight w:val="20"/>
        </w:trPr>
        <w:tc>
          <w:tcPr>
            <w:tcW w:w="1701" w:type="dxa"/>
            <w:vMerge/>
            <w:hideMark/>
          </w:tcPr>
          <w:p w:rsidR="00D250CA" w:rsidRPr="00D250CA" w:rsidRDefault="00D250CA" w:rsidP="00D250CA">
            <w:pPr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 xml:space="preserve">Годы </w:t>
            </w:r>
            <w:r w:rsidRPr="00D250CA">
              <w:rPr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6237" w:type="dxa"/>
            <w:gridSpan w:val="4"/>
            <w:hideMark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lastRenderedPageBreak/>
              <w:t>Источники финансового обеспечения, тыс. руб.</w:t>
            </w:r>
          </w:p>
        </w:tc>
      </w:tr>
      <w:tr w:rsidR="00D250CA" w:rsidRPr="00D250CA" w:rsidTr="00D250CA">
        <w:trPr>
          <w:trHeight w:val="20"/>
        </w:trPr>
        <w:tc>
          <w:tcPr>
            <w:tcW w:w="1701" w:type="dxa"/>
            <w:vMerge/>
            <w:hideMark/>
          </w:tcPr>
          <w:p w:rsidR="00D250CA" w:rsidRPr="00D250CA" w:rsidRDefault="00D250CA" w:rsidP="00D250CA">
            <w:pPr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250CA" w:rsidRPr="00D250CA" w:rsidRDefault="00D250CA" w:rsidP="00D250CA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31" w:type="dxa"/>
            <w:gridSpan w:val="3"/>
            <w:hideMark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 xml:space="preserve">бюджетные ассигнования </w:t>
            </w:r>
            <w:r w:rsidRPr="00D250CA">
              <w:rPr>
                <w:sz w:val="24"/>
                <w:szCs w:val="24"/>
              </w:rPr>
              <w:br/>
              <w:t>городского бюджета</w:t>
            </w:r>
          </w:p>
        </w:tc>
        <w:tc>
          <w:tcPr>
            <w:tcW w:w="1606" w:type="dxa"/>
            <w:vMerge w:val="restart"/>
            <w:vAlign w:val="center"/>
            <w:hideMark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Итого</w:t>
            </w:r>
          </w:p>
        </w:tc>
      </w:tr>
      <w:tr w:rsidR="00D250CA" w:rsidRPr="00D250CA" w:rsidTr="00D250CA">
        <w:trPr>
          <w:trHeight w:val="20"/>
        </w:trPr>
        <w:tc>
          <w:tcPr>
            <w:tcW w:w="1701" w:type="dxa"/>
            <w:vMerge/>
          </w:tcPr>
          <w:p w:rsidR="00D250CA" w:rsidRPr="00D250CA" w:rsidRDefault="00D250CA" w:rsidP="00D250CA">
            <w:pPr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50CA" w:rsidRPr="00D250CA" w:rsidRDefault="00D250CA" w:rsidP="00D250CA">
            <w:pPr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606" w:type="dxa"/>
            <w:hideMark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06" w:type="dxa"/>
            <w:hideMark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06" w:type="dxa"/>
            <w:vMerge/>
          </w:tcPr>
          <w:p w:rsidR="00D250CA" w:rsidRPr="00D250CA" w:rsidRDefault="00D250CA" w:rsidP="00D250CA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250CA" w:rsidRPr="00D250CA" w:rsidTr="00D250CA">
        <w:trPr>
          <w:trHeight w:val="20"/>
        </w:trPr>
        <w:tc>
          <w:tcPr>
            <w:tcW w:w="1701" w:type="dxa"/>
            <w:vMerge/>
            <w:hideMark/>
          </w:tcPr>
          <w:p w:rsidR="00D250CA" w:rsidRPr="00D250CA" w:rsidRDefault="00D250CA" w:rsidP="00D250C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50CA" w:rsidRPr="00D250CA" w:rsidRDefault="00D250CA" w:rsidP="00D250CA">
            <w:pPr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2021</w:t>
            </w:r>
          </w:p>
        </w:tc>
        <w:tc>
          <w:tcPr>
            <w:tcW w:w="1419" w:type="dxa"/>
            <w:hideMark/>
          </w:tcPr>
          <w:p w:rsidR="00D250CA" w:rsidRPr="00D250CA" w:rsidRDefault="00D250CA" w:rsidP="00D250CA">
            <w:pPr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160,0</w:t>
            </w:r>
          </w:p>
        </w:tc>
        <w:tc>
          <w:tcPr>
            <w:tcW w:w="1606" w:type="dxa"/>
            <w:hideMark/>
          </w:tcPr>
          <w:p w:rsidR="00D250CA" w:rsidRPr="00D250CA" w:rsidRDefault="00D250CA" w:rsidP="00D250CA">
            <w:pPr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3 242,0</w:t>
            </w:r>
          </w:p>
        </w:tc>
        <w:tc>
          <w:tcPr>
            <w:tcW w:w="1606" w:type="dxa"/>
            <w:hideMark/>
          </w:tcPr>
          <w:p w:rsidR="00D250CA" w:rsidRPr="00D250CA" w:rsidRDefault="00D250CA" w:rsidP="00D250CA">
            <w:pPr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156 700,0</w:t>
            </w:r>
          </w:p>
        </w:tc>
        <w:tc>
          <w:tcPr>
            <w:tcW w:w="1606" w:type="dxa"/>
            <w:hideMark/>
          </w:tcPr>
          <w:p w:rsidR="00D250CA" w:rsidRPr="00D250CA" w:rsidRDefault="00D250CA" w:rsidP="00F70065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160 102,0</w:t>
            </w:r>
          </w:p>
        </w:tc>
      </w:tr>
      <w:tr w:rsidR="00D250CA" w:rsidRPr="00D250CA" w:rsidTr="00D250CA">
        <w:trPr>
          <w:trHeight w:val="261"/>
        </w:trPr>
        <w:tc>
          <w:tcPr>
            <w:tcW w:w="1701" w:type="dxa"/>
            <w:vMerge/>
            <w:hideMark/>
          </w:tcPr>
          <w:p w:rsidR="00D250CA" w:rsidRPr="00D250CA" w:rsidRDefault="00D250CA" w:rsidP="00D250C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0CA" w:rsidRPr="00D250CA" w:rsidRDefault="00D250CA" w:rsidP="00D250CA">
            <w:pPr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D250CA" w:rsidRPr="00D250CA" w:rsidRDefault="00D250CA" w:rsidP="00D250CA">
            <w:pPr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rFonts w:eastAsia="Calibri"/>
                <w:sz w:val="24"/>
                <w:lang w:eastAsia="en-US"/>
              </w:rPr>
              <w:t>160,0</w:t>
            </w:r>
          </w:p>
        </w:tc>
        <w:tc>
          <w:tcPr>
            <w:tcW w:w="1606" w:type="dxa"/>
          </w:tcPr>
          <w:p w:rsidR="00D250CA" w:rsidRPr="00D250CA" w:rsidRDefault="00D250CA" w:rsidP="00D250CA">
            <w:pPr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3 242,0</w:t>
            </w:r>
          </w:p>
        </w:tc>
        <w:tc>
          <w:tcPr>
            <w:tcW w:w="1606" w:type="dxa"/>
          </w:tcPr>
          <w:p w:rsidR="00D250CA" w:rsidRPr="00D250CA" w:rsidRDefault="00D250CA" w:rsidP="00D250CA">
            <w:pPr>
              <w:contextualSpacing/>
              <w:jc w:val="center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156 700,0</w:t>
            </w:r>
          </w:p>
        </w:tc>
        <w:tc>
          <w:tcPr>
            <w:tcW w:w="1606" w:type="dxa"/>
          </w:tcPr>
          <w:p w:rsidR="00D250CA" w:rsidRPr="00D250CA" w:rsidRDefault="00F70065" w:rsidP="00F70065">
            <w:pPr>
              <w:pStyle w:val="a4"/>
              <w:ind w:left="127"/>
              <w:rPr>
                <w:sz w:val="24"/>
                <w:szCs w:val="24"/>
              </w:rPr>
            </w:pPr>
            <w:r w:rsidRPr="00D250CA">
              <w:rPr>
                <w:sz w:val="24"/>
                <w:szCs w:val="24"/>
              </w:rPr>
              <w:t>160 102,0</w:t>
            </w:r>
            <w:r w:rsidR="00D250CA" w:rsidRPr="00D250CA">
              <w:rPr>
                <w:sz w:val="24"/>
                <w:szCs w:val="24"/>
              </w:rPr>
              <w:t>".</w:t>
            </w:r>
          </w:p>
        </w:tc>
      </w:tr>
    </w:tbl>
    <w:p w:rsidR="00D250CA" w:rsidRPr="00D250CA" w:rsidRDefault="00D250CA" w:rsidP="00D250CA">
      <w:pPr>
        <w:widowControl w:val="0"/>
        <w:tabs>
          <w:tab w:val="left" w:pos="993"/>
        </w:tabs>
        <w:autoSpaceDE w:val="0"/>
        <w:autoSpaceDN w:val="0"/>
        <w:adjustRightInd w:val="0"/>
        <w:ind w:left="5246"/>
        <w:jc w:val="both"/>
        <w:rPr>
          <w:sz w:val="10"/>
          <w:szCs w:val="10"/>
        </w:rPr>
      </w:pPr>
    </w:p>
    <w:p w:rsidR="00E57483" w:rsidRPr="00D250CA" w:rsidRDefault="00D250CA" w:rsidP="00D250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2.</w:t>
      </w:r>
      <w:r>
        <w:tab/>
      </w:r>
      <w:r w:rsidRPr="005D60CB">
        <w:t>Опубликовать постановлени</w:t>
      </w:r>
      <w:r>
        <w:t>е на официальном информационном И</w:t>
      </w:r>
      <w:r w:rsidRPr="005D60CB">
        <w:t>нтернет-портале муниципального образования "Город</w:t>
      </w:r>
      <w:r w:rsidRPr="00D250CA">
        <w:rPr>
          <w:spacing w:val="-2"/>
        </w:rPr>
        <w:t xml:space="preserve"> </w:t>
      </w:r>
      <w:r w:rsidRPr="005D60CB">
        <w:t>Архангельск".</w:t>
      </w:r>
    </w:p>
    <w:p w:rsidR="00E57483" w:rsidRPr="00D250CA" w:rsidRDefault="00E57483" w:rsidP="00D250CA">
      <w:pPr>
        <w:rPr>
          <w:bCs/>
          <w:sz w:val="84"/>
          <w:szCs w:val="84"/>
        </w:rPr>
      </w:pPr>
    </w:p>
    <w:p w:rsidR="00E57483" w:rsidRPr="00F7223A" w:rsidRDefault="00E57483" w:rsidP="00E57483">
      <w:pPr>
        <w:tabs>
          <w:tab w:val="left" w:pos="7655"/>
        </w:tabs>
        <w:rPr>
          <w:color w:val="000000" w:themeColor="text1"/>
        </w:rPr>
      </w:pPr>
      <w:r>
        <w:rPr>
          <w:b/>
        </w:rPr>
        <w:t>Глава городского округа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     Д.А. Морев</w:t>
      </w: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</w:p>
    <w:p w:rsidR="00D250CA" w:rsidRDefault="00D250CA" w:rsidP="00B535B1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sectPr w:rsidR="00D250CA" w:rsidSect="009C4D31">
      <w:headerReference w:type="default" r:id="rId8"/>
      <w:pgSz w:w="11906" w:h="16838"/>
      <w:pgMar w:top="56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20" w:rsidRDefault="00876920" w:rsidP="00D747D1">
      <w:r>
        <w:separator/>
      </w:r>
    </w:p>
  </w:endnote>
  <w:endnote w:type="continuationSeparator" w:id="0">
    <w:p w:rsidR="00876920" w:rsidRDefault="00876920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20" w:rsidRDefault="00876920" w:rsidP="00D747D1">
      <w:r>
        <w:separator/>
      </w:r>
    </w:p>
  </w:footnote>
  <w:footnote w:type="continuationSeparator" w:id="0">
    <w:p w:rsidR="00876920" w:rsidRDefault="00876920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03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A20"/>
    <w:multiLevelType w:val="hybridMultilevel"/>
    <w:tmpl w:val="E87C88C2"/>
    <w:lvl w:ilvl="0" w:tplc="F02698D6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7503C"/>
    <w:rsid w:val="000A49EF"/>
    <w:rsid w:val="000A5B72"/>
    <w:rsid w:val="000B222C"/>
    <w:rsid w:val="000E3FA7"/>
    <w:rsid w:val="000F0D05"/>
    <w:rsid w:val="000F0DFA"/>
    <w:rsid w:val="00127B7F"/>
    <w:rsid w:val="00156C68"/>
    <w:rsid w:val="001A6D64"/>
    <w:rsid w:val="00234552"/>
    <w:rsid w:val="002514A9"/>
    <w:rsid w:val="00293DC1"/>
    <w:rsid w:val="00295F26"/>
    <w:rsid w:val="002A298E"/>
    <w:rsid w:val="003178B3"/>
    <w:rsid w:val="00325FF3"/>
    <w:rsid w:val="003639F8"/>
    <w:rsid w:val="00375602"/>
    <w:rsid w:val="00376776"/>
    <w:rsid w:val="00376C72"/>
    <w:rsid w:val="0040342C"/>
    <w:rsid w:val="00447CCF"/>
    <w:rsid w:val="004662D7"/>
    <w:rsid w:val="004C7C24"/>
    <w:rsid w:val="00560159"/>
    <w:rsid w:val="00570BF9"/>
    <w:rsid w:val="00594965"/>
    <w:rsid w:val="005A17E3"/>
    <w:rsid w:val="005D19CF"/>
    <w:rsid w:val="006338B6"/>
    <w:rsid w:val="00667CCB"/>
    <w:rsid w:val="00676703"/>
    <w:rsid w:val="006B3DB3"/>
    <w:rsid w:val="006C15B0"/>
    <w:rsid w:val="006D447E"/>
    <w:rsid w:val="006E275E"/>
    <w:rsid w:val="006F0853"/>
    <w:rsid w:val="00717F7D"/>
    <w:rsid w:val="00746CFF"/>
    <w:rsid w:val="00756C12"/>
    <w:rsid w:val="00764C2B"/>
    <w:rsid w:val="0077212F"/>
    <w:rsid w:val="00784096"/>
    <w:rsid w:val="00785C32"/>
    <w:rsid w:val="008305EA"/>
    <w:rsid w:val="00850E74"/>
    <w:rsid w:val="008578EB"/>
    <w:rsid w:val="00876920"/>
    <w:rsid w:val="008B3E1C"/>
    <w:rsid w:val="008E0D4B"/>
    <w:rsid w:val="008E0D87"/>
    <w:rsid w:val="0093190A"/>
    <w:rsid w:val="00942B03"/>
    <w:rsid w:val="009552EA"/>
    <w:rsid w:val="009621CA"/>
    <w:rsid w:val="00996E78"/>
    <w:rsid w:val="009A60A4"/>
    <w:rsid w:val="009B5F83"/>
    <w:rsid w:val="009C4D31"/>
    <w:rsid w:val="009E34A9"/>
    <w:rsid w:val="00A2165F"/>
    <w:rsid w:val="00A67CEE"/>
    <w:rsid w:val="00A93FFD"/>
    <w:rsid w:val="00AD3356"/>
    <w:rsid w:val="00AF581F"/>
    <w:rsid w:val="00AF6E37"/>
    <w:rsid w:val="00B535B1"/>
    <w:rsid w:val="00BB5891"/>
    <w:rsid w:val="00BC15BB"/>
    <w:rsid w:val="00BE7DEA"/>
    <w:rsid w:val="00C62F37"/>
    <w:rsid w:val="00C7335B"/>
    <w:rsid w:val="00C73AB7"/>
    <w:rsid w:val="00C90473"/>
    <w:rsid w:val="00C95BE4"/>
    <w:rsid w:val="00CA39F9"/>
    <w:rsid w:val="00CF7FB6"/>
    <w:rsid w:val="00D16156"/>
    <w:rsid w:val="00D172CD"/>
    <w:rsid w:val="00D250CA"/>
    <w:rsid w:val="00D43443"/>
    <w:rsid w:val="00D747D1"/>
    <w:rsid w:val="00D85177"/>
    <w:rsid w:val="00DD5A16"/>
    <w:rsid w:val="00DF3D9B"/>
    <w:rsid w:val="00E23214"/>
    <w:rsid w:val="00E32FDC"/>
    <w:rsid w:val="00E34CE0"/>
    <w:rsid w:val="00E57483"/>
    <w:rsid w:val="00E90521"/>
    <w:rsid w:val="00EB28A3"/>
    <w:rsid w:val="00EB3DEE"/>
    <w:rsid w:val="00EC66A0"/>
    <w:rsid w:val="00ED0E42"/>
    <w:rsid w:val="00F03980"/>
    <w:rsid w:val="00F10BE5"/>
    <w:rsid w:val="00F1791A"/>
    <w:rsid w:val="00F26341"/>
    <w:rsid w:val="00F2785A"/>
    <w:rsid w:val="00F658A0"/>
    <w:rsid w:val="00F70065"/>
    <w:rsid w:val="00FB126B"/>
    <w:rsid w:val="00FE7602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qFormat/>
    <w:rsid w:val="00D250CA"/>
    <w:pPr>
      <w:widowControl w:val="0"/>
      <w:autoSpaceDE w:val="0"/>
      <w:autoSpaceDN w:val="0"/>
    </w:pPr>
    <w:rPr>
      <w:szCs w:val="28"/>
      <w:lang w:bidi="ru-RU"/>
    </w:rPr>
  </w:style>
  <w:style w:type="character" w:customStyle="1" w:styleId="ad">
    <w:name w:val="Основной текст Знак"/>
    <w:basedOn w:val="a0"/>
    <w:link w:val="ac"/>
    <w:rsid w:val="00D250CA"/>
    <w:rPr>
      <w:rFonts w:eastAsia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qFormat/>
    <w:rsid w:val="00D250CA"/>
    <w:pPr>
      <w:widowControl w:val="0"/>
      <w:autoSpaceDE w:val="0"/>
      <w:autoSpaceDN w:val="0"/>
    </w:pPr>
    <w:rPr>
      <w:szCs w:val="28"/>
      <w:lang w:bidi="ru-RU"/>
    </w:rPr>
  </w:style>
  <w:style w:type="character" w:customStyle="1" w:styleId="ad">
    <w:name w:val="Основной текст Знак"/>
    <w:basedOn w:val="a0"/>
    <w:link w:val="ac"/>
    <w:rsid w:val="00D250CA"/>
    <w:rPr>
      <w:rFonts w:eastAsia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2021-06-02T13:02:00Z</cp:lastPrinted>
  <dcterms:created xsi:type="dcterms:W3CDTF">2021-06-03T06:02:00Z</dcterms:created>
  <dcterms:modified xsi:type="dcterms:W3CDTF">2021-06-03T06:02:00Z</dcterms:modified>
</cp:coreProperties>
</file>